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285" w:rsidRDefault="00FE5684">
      <w:pPr>
        <w:snapToGrid w:val="0"/>
        <w:spacing w:line="460" w:lineRule="exact"/>
        <w:jc w:val="center"/>
        <w:rPr>
          <w:rFonts w:ascii="微软雅黑" w:eastAsia="微软雅黑" w:hAnsi="微软雅黑"/>
          <w:b/>
          <w:sz w:val="28"/>
          <w:szCs w:val="28"/>
        </w:rPr>
      </w:pPr>
      <w:bookmarkStart w:id="0" w:name="_GoBack"/>
      <w:r>
        <w:rPr>
          <w:rFonts w:ascii="微软雅黑" w:eastAsia="微软雅黑" w:hAnsi="微软雅黑" w:hint="eastAsia"/>
          <w:b/>
          <w:sz w:val="28"/>
          <w:szCs w:val="28"/>
        </w:rPr>
        <w:t>上海第二工业大学学生转专业实施办法（修订）</w:t>
      </w:r>
      <w:bookmarkEnd w:id="0"/>
    </w:p>
    <w:p w:rsidR="00C55285" w:rsidRDefault="00C55285">
      <w:pPr>
        <w:snapToGrid w:val="0"/>
        <w:spacing w:line="420" w:lineRule="exact"/>
        <w:ind w:firstLineChars="200" w:firstLine="480"/>
        <w:jc w:val="left"/>
        <w:rPr>
          <w:rFonts w:ascii="宋体" w:hAnsi="宋体"/>
          <w:color w:val="FF0000"/>
          <w:sz w:val="24"/>
          <w:szCs w:val="24"/>
        </w:rPr>
      </w:pPr>
    </w:p>
    <w:p w:rsidR="00C55285" w:rsidRDefault="00FE5684">
      <w:pPr>
        <w:snapToGrid w:val="0"/>
        <w:spacing w:line="420" w:lineRule="exact"/>
        <w:ind w:firstLineChars="200" w:firstLine="480"/>
        <w:jc w:val="left"/>
        <w:rPr>
          <w:rFonts w:ascii="宋体" w:hAnsi="宋体"/>
          <w:sz w:val="24"/>
          <w:szCs w:val="24"/>
        </w:rPr>
      </w:pPr>
      <w:r>
        <w:rPr>
          <w:rFonts w:ascii="宋体" w:hAnsi="宋体"/>
          <w:sz w:val="24"/>
          <w:szCs w:val="24"/>
        </w:rPr>
        <w:t>为充分调动学生的学习积极性，尊重学生个性发展，发挥学生的学习兴趣与专长，营造有利于人才成长的学习环境，完善我校的人才培养模式，</w:t>
      </w:r>
      <w:r>
        <w:rPr>
          <w:rFonts w:ascii="宋体" w:hAnsi="宋体" w:hint="eastAsia"/>
          <w:sz w:val="24"/>
          <w:szCs w:val="24"/>
        </w:rPr>
        <w:t>允许符合条件的学生调整原学专业，转入新的专业学习，</w:t>
      </w:r>
      <w:r>
        <w:rPr>
          <w:rFonts w:ascii="宋体" w:hAnsi="宋体"/>
          <w:sz w:val="24"/>
          <w:szCs w:val="24"/>
        </w:rPr>
        <w:t>特</w:t>
      </w:r>
      <w:r>
        <w:rPr>
          <w:rFonts w:ascii="宋体" w:hAnsi="宋体" w:hint="eastAsia"/>
          <w:sz w:val="24"/>
          <w:szCs w:val="24"/>
        </w:rPr>
        <w:t>修订了</w:t>
      </w:r>
      <w:r>
        <w:rPr>
          <w:rFonts w:ascii="宋体" w:hAnsi="宋体"/>
          <w:sz w:val="24"/>
          <w:szCs w:val="24"/>
        </w:rPr>
        <w:t>本实施</w:t>
      </w:r>
      <w:r>
        <w:rPr>
          <w:rFonts w:ascii="宋体" w:hAnsi="宋体" w:hint="eastAsia"/>
          <w:sz w:val="24"/>
          <w:szCs w:val="24"/>
        </w:rPr>
        <w:t>办法</w:t>
      </w:r>
      <w:r>
        <w:rPr>
          <w:rFonts w:ascii="宋体" w:hAnsi="宋体"/>
          <w:sz w:val="24"/>
          <w:szCs w:val="24"/>
        </w:rPr>
        <w:t>。本实</w:t>
      </w:r>
      <w:r>
        <w:rPr>
          <w:rFonts w:ascii="宋体" w:hAnsi="宋体" w:hint="eastAsia"/>
          <w:sz w:val="24"/>
          <w:szCs w:val="24"/>
        </w:rPr>
        <w:t>施办法</w:t>
      </w:r>
      <w:r>
        <w:rPr>
          <w:rFonts w:ascii="宋体" w:hAnsi="宋体"/>
          <w:sz w:val="24"/>
          <w:szCs w:val="24"/>
        </w:rPr>
        <w:t>适用对象为全日制在校本科学生（不含专升本）和专科学生。</w:t>
      </w:r>
    </w:p>
    <w:p w:rsidR="00C55285" w:rsidRDefault="00335CBC">
      <w:pPr>
        <w:pStyle w:val="3"/>
        <w:snapToGrid w:val="0"/>
        <w:spacing w:beforeLines="50" w:before="156" w:afterLines="50" w:after="156" w:line="420" w:lineRule="exact"/>
        <w:jc w:val="left"/>
        <w:rPr>
          <w:rFonts w:ascii="宋体" w:hAnsi="宋体"/>
          <w:sz w:val="24"/>
          <w:szCs w:val="24"/>
        </w:rPr>
      </w:pPr>
      <w:r>
        <w:rPr>
          <w:rFonts w:ascii="宋体" w:hAnsi="宋体"/>
          <w:sz w:val="24"/>
          <w:szCs w:val="24"/>
        </w:rPr>
        <w:t>一、转专业</w:t>
      </w:r>
      <w:r w:rsidR="00FE5684">
        <w:rPr>
          <w:rFonts w:ascii="宋体" w:hAnsi="宋体"/>
          <w:sz w:val="24"/>
          <w:szCs w:val="24"/>
        </w:rPr>
        <w:t>条件</w:t>
      </w:r>
    </w:p>
    <w:p w:rsidR="00C55285" w:rsidRDefault="00FE5684">
      <w:pPr>
        <w:snapToGrid w:val="0"/>
        <w:spacing w:line="420" w:lineRule="exact"/>
        <w:ind w:firstLineChars="200" w:firstLine="482"/>
        <w:jc w:val="left"/>
        <w:rPr>
          <w:rFonts w:ascii="宋体" w:hAnsi="宋体"/>
          <w:b/>
          <w:sz w:val="24"/>
          <w:szCs w:val="24"/>
        </w:rPr>
      </w:pPr>
      <w:r>
        <w:rPr>
          <w:rFonts w:ascii="宋体" w:hAnsi="宋体"/>
          <w:b/>
          <w:sz w:val="24"/>
          <w:szCs w:val="24"/>
        </w:rPr>
        <w:t>第一条：申请转专业的基本条件</w:t>
      </w:r>
    </w:p>
    <w:p w:rsidR="00C55285" w:rsidRDefault="00FE5684">
      <w:pPr>
        <w:numPr>
          <w:ilvl w:val="0"/>
          <w:numId w:val="1"/>
        </w:numPr>
        <w:snapToGrid w:val="0"/>
        <w:spacing w:line="420" w:lineRule="exact"/>
        <w:ind w:firstLineChars="250" w:firstLine="600"/>
        <w:jc w:val="left"/>
        <w:rPr>
          <w:rFonts w:ascii="宋体" w:hAnsi="宋体"/>
          <w:sz w:val="24"/>
          <w:szCs w:val="24"/>
        </w:rPr>
      </w:pPr>
      <w:r>
        <w:rPr>
          <w:rFonts w:ascii="宋体" w:hAnsi="宋体"/>
          <w:sz w:val="24"/>
          <w:szCs w:val="24"/>
        </w:rPr>
        <w:t>学生确有专长，对转入专业感兴趣，转专业后更能发挥专长；</w:t>
      </w:r>
    </w:p>
    <w:p w:rsidR="00C55285" w:rsidRDefault="00FE5684">
      <w:pPr>
        <w:numPr>
          <w:ilvl w:val="0"/>
          <w:numId w:val="1"/>
        </w:numPr>
        <w:snapToGrid w:val="0"/>
        <w:spacing w:line="420" w:lineRule="exact"/>
        <w:ind w:firstLineChars="250" w:firstLine="600"/>
        <w:jc w:val="left"/>
        <w:rPr>
          <w:rFonts w:ascii="宋体" w:hAnsi="宋体"/>
          <w:sz w:val="24"/>
          <w:szCs w:val="24"/>
        </w:rPr>
      </w:pPr>
      <w:r>
        <w:rPr>
          <w:rFonts w:ascii="宋体" w:hAnsi="宋体"/>
          <w:sz w:val="24"/>
          <w:szCs w:val="24"/>
        </w:rPr>
        <w:t>入学后因患某种疾病或生理缺陷（需有</w:t>
      </w:r>
      <w:r>
        <w:rPr>
          <w:rFonts w:ascii="宋体" w:hAnsi="宋体" w:hint="eastAsia"/>
          <w:sz w:val="24"/>
          <w:szCs w:val="24"/>
        </w:rPr>
        <w:t>二级甲等及以上医院</w:t>
      </w:r>
      <w:r>
        <w:rPr>
          <w:rFonts w:ascii="宋体" w:hAnsi="宋体"/>
          <w:sz w:val="24"/>
          <w:szCs w:val="24"/>
        </w:rPr>
        <w:t>证明），或确有特殊困难（</w:t>
      </w:r>
      <w:proofErr w:type="gramStart"/>
      <w:r>
        <w:rPr>
          <w:rFonts w:ascii="宋体" w:hAnsi="宋体"/>
          <w:sz w:val="24"/>
          <w:szCs w:val="24"/>
        </w:rPr>
        <w:t>需学校</w:t>
      </w:r>
      <w:proofErr w:type="gramEnd"/>
      <w:r>
        <w:rPr>
          <w:rFonts w:ascii="宋体" w:hAnsi="宋体"/>
          <w:sz w:val="24"/>
          <w:szCs w:val="24"/>
        </w:rPr>
        <w:t>认定），不能在原专业学习，但仍能在其他专业学习者。</w:t>
      </w:r>
    </w:p>
    <w:p w:rsidR="00C55285" w:rsidRDefault="00FE5684">
      <w:pPr>
        <w:snapToGrid w:val="0"/>
        <w:spacing w:line="420" w:lineRule="exact"/>
        <w:ind w:firstLineChars="200" w:firstLine="482"/>
        <w:jc w:val="left"/>
        <w:rPr>
          <w:rFonts w:ascii="宋体" w:hAnsi="宋体"/>
          <w:b/>
          <w:sz w:val="24"/>
          <w:szCs w:val="24"/>
        </w:rPr>
      </w:pPr>
      <w:r>
        <w:rPr>
          <w:rFonts w:ascii="宋体" w:hAnsi="宋体"/>
          <w:b/>
          <w:sz w:val="24"/>
          <w:szCs w:val="24"/>
        </w:rPr>
        <w:t>第二条：属于以下范围者</w:t>
      </w:r>
      <w:proofErr w:type="gramStart"/>
      <w:r>
        <w:rPr>
          <w:rFonts w:ascii="宋体" w:hAnsi="宋体"/>
          <w:b/>
          <w:sz w:val="24"/>
          <w:szCs w:val="24"/>
        </w:rPr>
        <w:t>不予转专业</w:t>
      </w:r>
      <w:proofErr w:type="gramEnd"/>
    </w:p>
    <w:p w:rsidR="00C55285" w:rsidRDefault="00FE5684">
      <w:pPr>
        <w:numPr>
          <w:ilvl w:val="0"/>
          <w:numId w:val="2"/>
        </w:numPr>
        <w:snapToGrid w:val="0"/>
        <w:spacing w:line="420" w:lineRule="exact"/>
        <w:ind w:firstLineChars="250" w:firstLine="600"/>
        <w:jc w:val="left"/>
        <w:rPr>
          <w:rFonts w:ascii="宋体" w:hAnsi="宋体"/>
          <w:sz w:val="24"/>
          <w:szCs w:val="24"/>
        </w:rPr>
      </w:pPr>
      <w:r>
        <w:rPr>
          <w:rFonts w:ascii="宋体" w:hAnsi="宋体" w:cs="Arial" w:hint="eastAsia"/>
          <w:sz w:val="24"/>
          <w:szCs w:val="24"/>
          <w:shd w:val="clear" w:color="auto" w:fill="FFFFFF"/>
        </w:rPr>
        <w:t>以特殊招生形式录取的学生，</w:t>
      </w:r>
      <w:r>
        <w:rPr>
          <w:rFonts w:ascii="宋体" w:hAnsi="宋体"/>
          <w:sz w:val="24"/>
          <w:szCs w:val="24"/>
        </w:rPr>
        <w:t>上级主管部门规定</w:t>
      </w:r>
      <w:proofErr w:type="gramStart"/>
      <w:r>
        <w:rPr>
          <w:rFonts w:ascii="宋体" w:hAnsi="宋体"/>
          <w:sz w:val="24"/>
          <w:szCs w:val="24"/>
        </w:rPr>
        <w:t>不予转专业</w:t>
      </w:r>
      <w:proofErr w:type="gramEnd"/>
      <w:r>
        <w:rPr>
          <w:rFonts w:ascii="宋体" w:hAnsi="宋体"/>
          <w:sz w:val="24"/>
          <w:szCs w:val="24"/>
        </w:rPr>
        <w:t>的；</w:t>
      </w:r>
    </w:p>
    <w:p w:rsidR="00C55285" w:rsidRDefault="00FE5684">
      <w:pPr>
        <w:numPr>
          <w:ilvl w:val="0"/>
          <w:numId w:val="2"/>
        </w:numPr>
        <w:snapToGrid w:val="0"/>
        <w:spacing w:line="420" w:lineRule="exact"/>
        <w:ind w:firstLineChars="250" w:firstLine="600"/>
        <w:jc w:val="left"/>
        <w:rPr>
          <w:rFonts w:ascii="宋体" w:hAnsi="宋体"/>
          <w:sz w:val="24"/>
          <w:szCs w:val="24"/>
        </w:rPr>
      </w:pPr>
      <w:r>
        <w:rPr>
          <w:rFonts w:ascii="宋体" w:hAnsi="宋体" w:cs="Arial" w:hint="eastAsia"/>
          <w:sz w:val="24"/>
          <w:szCs w:val="24"/>
          <w:shd w:val="clear" w:color="auto" w:fill="FFFFFF"/>
        </w:rPr>
        <w:t>录取前与学校有明确约定不能转专业的</w:t>
      </w:r>
      <w:r w:rsidR="00335CBC">
        <w:rPr>
          <w:rFonts w:ascii="宋体" w:hAnsi="宋体" w:cs="Arial" w:hint="eastAsia"/>
          <w:sz w:val="24"/>
          <w:szCs w:val="24"/>
          <w:shd w:val="clear" w:color="auto" w:fill="FFFFFF"/>
        </w:rPr>
        <w:t>；</w:t>
      </w:r>
    </w:p>
    <w:p w:rsidR="00C55285" w:rsidRDefault="00FE5684">
      <w:pPr>
        <w:numPr>
          <w:ilvl w:val="0"/>
          <w:numId w:val="2"/>
        </w:numPr>
        <w:snapToGrid w:val="0"/>
        <w:spacing w:line="420" w:lineRule="exact"/>
        <w:ind w:firstLineChars="250" w:firstLine="600"/>
        <w:jc w:val="left"/>
        <w:rPr>
          <w:rFonts w:ascii="宋体" w:hAnsi="宋体"/>
          <w:sz w:val="24"/>
          <w:szCs w:val="24"/>
        </w:rPr>
      </w:pPr>
      <w:r>
        <w:rPr>
          <w:rFonts w:ascii="宋体" w:hAnsi="宋体"/>
          <w:sz w:val="24"/>
          <w:szCs w:val="24"/>
        </w:rPr>
        <w:t>参加中外合作办学项目的学生、艺术类专业的学生原则上不跨类转专业，亦不接受其它类专业的学生转入；</w:t>
      </w:r>
    </w:p>
    <w:p w:rsidR="00C55285" w:rsidRDefault="00FE5684">
      <w:pPr>
        <w:numPr>
          <w:ilvl w:val="0"/>
          <w:numId w:val="2"/>
        </w:numPr>
        <w:snapToGrid w:val="0"/>
        <w:spacing w:line="420" w:lineRule="exact"/>
        <w:ind w:firstLineChars="250" w:firstLine="600"/>
        <w:jc w:val="left"/>
        <w:rPr>
          <w:rFonts w:ascii="宋体" w:hAnsi="宋体"/>
          <w:sz w:val="24"/>
          <w:szCs w:val="24"/>
        </w:rPr>
      </w:pPr>
      <w:r>
        <w:rPr>
          <w:rFonts w:ascii="宋体" w:hAnsi="宋体"/>
          <w:sz w:val="24"/>
          <w:szCs w:val="24"/>
        </w:rPr>
        <w:t>已经转过一次专业的学生原则上不得再次申请转专业。</w:t>
      </w:r>
    </w:p>
    <w:p w:rsidR="00C55285" w:rsidRDefault="00FE5684">
      <w:pPr>
        <w:snapToGrid w:val="0"/>
        <w:spacing w:line="420" w:lineRule="exact"/>
        <w:ind w:firstLineChars="200" w:firstLine="482"/>
        <w:jc w:val="left"/>
        <w:rPr>
          <w:rFonts w:ascii="宋体" w:hAnsi="宋体"/>
          <w:sz w:val="24"/>
          <w:szCs w:val="24"/>
        </w:rPr>
      </w:pPr>
      <w:r>
        <w:rPr>
          <w:rFonts w:ascii="宋体" w:hAnsi="宋体"/>
          <w:b/>
          <w:sz w:val="24"/>
          <w:szCs w:val="24"/>
        </w:rPr>
        <w:t>第三条：</w:t>
      </w:r>
      <w:r>
        <w:rPr>
          <w:rFonts w:ascii="宋体" w:hAnsi="宋体"/>
          <w:sz w:val="24"/>
          <w:szCs w:val="24"/>
        </w:rPr>
        <w:t>转专业受理时间为每年4月份，本科在读第一学年或第二学年、专科在读第一学年符合申请条件的学生均可提出申请。</w:t>
      </w:r>
    </w:p>
    <w:p w:rsidR="00C55285" w:rsidRDefault="00FE5684">
      <w:pPr>
        <w:pStyle w:val="3"/>
        <w:snapToGrid w:val="0"/>
        <w:spacing w:beforeLines="50" w:before="156" w:afterLines="50" w:after="156" w:line="420" w:lineRule="exact"/>
        <w:jc w:val="left"/>
        <w:rPr>
          <w:rFonts w:ascii="宋体" w:hAnsi="宋体"/>
          <w:sz w:val="24"/>
          <w:szCs w:val="24"/>
        </w:rPr>
      </w:pPr>
      <w:r>
        <w:rPr>
          <w:rFonts w:ascii="宋体" w:hAnsi="宋体" w:hint="eastAsia"/>
          <w:sz w:val="24"/>
          <w:szCs w:val="24"/>
        </w:rPr>
        <w:t>二</w:t>
      </w:r>
      <w:r w:rsidR="00335CBC">
        <w:rPr>
          <w:rFonts w:ascii="宋体" w:hAnsi="宋体"/>
          <w:sz w:val="24"/>
          <w:szCs w:val="24"/>
        </w:rPr>
        <w:t>、转专业</w:t>
      </w:r>
      <w:r>
        <w:rPr>
          <w:rFonts w:ascii="宋体" w:hAnsi="宋体" w:hint="eastAsia"/>
          <w:sz w:val="24"/>
          <w:szCs w:val="24"/>
        </w:rPr>
        <w:t>程序</w:t>
      </w:r>
    </w:p>
    <w:p w:rsidR="00C55285" w:rsidRDefault="00FE5684">
      <w:pPr>
        <w:snapToGrid w:val="0"/>
        <w:spacing w:line="420" w:lineRule="exact"/>
        <w:ind w:firstLineChars="200" w:firstLine="482"/>
        <w:jc w:val="left"/>
        <w:rPr>
          <w:rFonts w:ascii="宋体" w:hAnsi="宋体"/>
          <w:sz w:val="24"/>
          <w:szCs w:val="24"/>
        </w:rPr>
      </w:pPr>
      <w:r>
        <w:rPr>
          <w:rFonts w:ascii="宋体" w:hAnsi="宋体"/>
          <w:b/>
          <w:sz w:val="24"/>
          <w:szCs w:val="24"/>
        </w:rPr>
        <w:t>第四条：</w:t>
      </w:r>
      <w:r>
        <w:rPr>
          <w:rFonts w:ascii="宋体" w:hAnsi="宋体"/>
          <w:sz w:val="24"/>
          <w:szCs w:val="24"/>
        </w:rPr>
        <w:t>工作程序</w:t>
      </w:r>
    </w:p>
    <w:p w:rsidR="00C55285" w:rsidRDefault="00FE5684">
      <w:pPr>
        <w:pStyle w:val="a3"/>
        <w:numPr>
          <w:ilvl w:val="0"/>
          <w:numId w:val="3"/>
        </w:numPr>
        <w:snapToGrid w:val="0"/>
        <w:spacing w:line="420" w:lineRule="exact"/>
        <w:ind w:left="0" w:firstLineChars="0" w:firstLine="420"/>
        <w:jc w:val="left"/>
        <w:rPr>
          <w:rFonts w:ascii="宋体" w:eastAsia="宋体" w:hAnsi="宋体"/>
          <w:sz w:val="24"/>
          <w:szCs w:val="24"/>
        </w:rPr>
      </w:pPr>
      <w:r>
        <w:rPr>
          <w:rFonts w:ascii="宋体" w:eastAsia="宋体" w:hAnsi="宋体" w:hint="eastAsia"/>
          <w:sz w:val="24"/>
          <w:szCs w:val="24"/>
        </w:rPr>
        <w:t>各学部（院）将本</w:t>
      </w:r>
      <w:r w:rsidR="00C93530">
        <w:rPr>
          <w:rFonts w:ascii="宋体" w:eastAsia="宋体" w:hAnsi="宋体" w:hint="eastAsia"/>
          <w:sz w:val="24"/>
          <w:szCs w:val="24"/>
        </w:rPr>
        <w:t>单位</w:t>
      </w:r>
      <w:r>
        <w:rPr>
          <w:rFonts w:ascii="宋体" w:eastAsia="宋体" w:hAnsi="宋体" w:hint="eastAsia"/>
          <w:sz w:val="24"/>
          <w:szCs w:val="24"/>
        </w:rPr>
        <w:t>接收转入学生的专业和接受学生的数量连同计划表报教务处。</w:t>
      </w:r>
    </w:p>
    <w:p w:rsidR="00C55285" w:rsidRDefault="00FE5684">
      <w:pPr>
        <w:numPr>
          <w:ilvl w:val="0"/>
          <w:numId w:val="3"/>
        </w:numPr>
        <w:snapToGrid w:val="0"/>
        <w:spacing w:line="420" w:lineRule="exact"/>
        <w:ind w:left="0" w:firstLine="420"/>
        <w:jc w:val="left"/>
        <w:rPr>
          <w:rFonts w:ascii="宋体" w:hAnsi="宋体"/>
          <w:sz w:val="24"/>
          <w:szCs w:val="24"/>
        </w:rPr>
      </w:pPr>
      <w:r>
        <w:rPr>
          <w:rFonts w:ascii="宋体" w:hAnsi="宋体"/>
          <w:sz w:val="24"/>
          <w:szCs w:val="24"/>
        </w:rPr>
        <w:t>教务处对各学部（院）接收转专业计划名额进行审核、汇总。报主管校长审批同意后，向全校公布。</w:t>
      </w:r>
    </w:p>
    <w:p w:rsidR="00C55285" w:rsidRDefault="00FE5684">
      <w:pPr>
        <w:numPr>
          <w:ilvl w:val="0"/>
          <w:numId w:val="3"/>
        </w:numPr>
        <w:snapToGrid w:val="0"/>
        <w:spacing w:line="420" w:lineRule="exact"/>
        <w:ind w:left="0" w:firstLine="420"/>
        <w:jc w:val="left"/>
        <w:rPr>
          <w:rFonts w:ascii="宋体" w:hAnsi="宋体"/>
          <w:sz w:val="24"/>
          <w:szCs w:val="24"/>
        </w:rPr>
      </w:pPr>
      <w:r>
        <w:rPr>
          <w:rFonts w:ascii="宋体" w:hAnsi="宋体"/>
          <w:sz w:val="24"/>
          <w:szCs w:val="24"/>
        </w:rPr>
        <w:t>申请转专业的学生</w:t>
      </w:r>
      <w:r w:rsidR="00335CBC">
        <w:rPr>
          <w:rFonts w:ascii="宋体" w:hAnsi="宋体" w:hint="eastAsia"/>
          <w:sz w:val="24"/>
          <w:szCs w:val="24"/>
        </w:rPr>
        <w:t>在</w:t>
      </w:r>
      <w:r>
        <w:rPr>
          <w:rFonts w:ascii="宋体" w:hAnsi="宋体"/>
          <w:sz w:val="24"/>
          <w:szCs w:val="24"/>
        </w:rPr>
        <w:t>教务处网页下载“转专业申请表”。</w:t>
      </w:r>
      <w:r w:rsidR="0033291C">
        <w:rPr>
          <w:rFonts w:ascii="宋体" w:hAnsi="宋体"/>
          <w:sz w:val="24"/>
          <w:szCs w:val="24"/>
        </w:rPr>
        <w:t>填写完毕后送所在学部（院）教务办公室，由各转出学部（院）</w:t>
      </w:r>
      <w:r>
        <w:rPr>
          <w:rFonts w:ascii="宋体" w:hAnsi="宋体"/>
          <w:sz w:val="24"/>
          <w:szCs w:val="24"/>
        </w:rPr>
        <w:t>对学生的转专业条件进行审核，学部（院）同意后统一报送教务处。每位学生只能提出一个转专业申请，教务处将审核后的学生“转专业申请表”转送各接收学部（院）。</w:t>
      </w:r>
    </w:p>
    <w:p w:rsidR="00C55285" w:rsidRDefault="00FE5684">
      <w:pPr>
        <w:numPr>
          <w:ilvl w:val="0"/>
          <w:numId w:val="3"/>
        </w:numPr>
        <w:snapToGrid w:val="0"/>
        <w:spacing w:line="420" w:lineRule="exact"/>
        <w:ind w:left="0" w:firstLine="420"/>
        <w:jc w:val="left"/>
        <w:rPr>
          <w:rFonts w:ascii="宋体" w:hAnsi="宋体"/>
          <w:sz w:val="24"/>
          <w:szCs w:val="24"/>
        </w:rPr>
      </w:pPr>
      <w:r>
        <w:rPr>
          <w:rFonts w:ascii="宋体" w:hAnsi="宋体"/>
          <w:sz w:val="24"/>
          <w:szCs w:val="24"/>
        </w:rPr>
        <w:t>各接收学部（院）成立转专业</w:t>
      </w:r>
      <w:r>
        <w:rPr>
          <w:rFonts w:ascii="宋体" w:hAnsi="宋体" w:hint="eastAsia"/>
          <w:sz w:val="24"/>
          <w:szCs w:val="24"/>
        </w:rPr>
        <w:t>工作</w:t>
      </w:r>
      <w:r w:rsidR="00335CBC">
        <w:rPr>
          <w:rFonts w:ascii="宋体" w:hAnsi="宋体"/>
          <w:sz w:val="24"/>
          <w:szCs w:val="24"/>
        </w:rPr>
        <w:t>小组，在学校规定时间内对申请转专业</w:t>
      </w:r>
      <w:r>
        <w:rPr>
          <w:rFonts w:ascii="宋体" w:hAnsi="宋体"/>
          <w:sz w:val="24"/>
          <w:szCs w:val="24"/>
        </w:rPr>
        <w:t>学生进行考核和录取。完成转专业工作后，将结果报教务处，由教务处汇总后</w:t>
      </w:r>
      <w:r>
        <w:rPr>
          <w:rFonts w:ascii="宋体" w:hAnsi="宋体"/>
          <w:sz w:val="24"/>
          <w:szCs w:val="24"/>
        </w:rPr>
        <w:lastRenderedPageBreak/>
        <w:t>在网上公示一周，公示结束后，报主管校领导批准。</w:t>
      </w:r>
    </w:p>
    <w:p w:rsidR="00C55285" w:rsidRDefault="00FE5684">
      <w:pPr>
        <w:numPr>
          <w:ilvl w:val="0"/>
          <w:numId w:val="3"/>
        </w:numPr>
        <w:snapToGrid w:val="0"/>
        <w:spacing w:line="420" w:lineRule="exact"/>
        <w:jc w:val="left"/>
        <w:rPr>
          <w:rFonts w:ascii="宋体" w:hAnsi="宋体"/>
          <w:sz w:val="24"/>
          <w:szCs w:val="24"/>
        </w:rPr>
      </w:pPr>
      <w:r>
        <w:rPr>
          <w:rFonts w:ascii="宋体" w:hAnsi="宋体"/>
          <w:sz w:val="24"/>
          <w:szCs w:val="24"/>
        </w:rPr>
        <w:t>获准转专业的同学应在接到通知后一周内到转入学部（院）教务办公室</w:t>
      </w:r>
    </w:p>
    <w:p w:rsidR="00C55285" w:rsidRDefault="00FE5684">
      <w:pPr>
        <w:snapToGrid w:val="0"/>
        <w:spacing w:line="420" w:lineRule="exact"/>
        <w:jc w:val="left"/>
        <w:rPr>
          <w:rFonts w:ascii="宋体" w:hAnsi="宋体"/>
          <w:sz w:val="24"/>
          <w:szCs w:val="24"/>
        </w:rPr>
      </w:pPr>
      <w:r>
        <w:rPr>
          <w:rFonts w:ascii="宋体" w:hAnsi="宋体"/>
          <w:sz w:val="24"/>
          <w:szCs w:val="24"/>
        </w:rPr>
        <w:t>报到，并参加新专业下一学期的选课，逾期未报到者，取消转专业资格。</w:t>
      </w:r>
    </w:p>
    <w:p w:rsidR="00C55285" w:rsidRDefault="00CE6031">
      <w:pPr>
        <w:pStyle w:val="3"/>
        <w:snapToGrid w:val="0"/>
        <w:spacing w:beforeLines="50" w:before="156" w:afterLines="50" w:after="156" w:line="420" w:lineRule="exact"/>
        <w:jc w:val="left"/>
        <w:rPr>
          <w:rFonts w:ascii="宋体" w:hAnsi="宋体"/>
          <w:sz w:val="24"/>
          <w:szCs w:val="24"/>
        </w:rPr>
      </w:pPr>
      <w:r>
        <w:rPr>
          <w:rFonts w:ascii="宋体" w:hAnsi="宋体"/>
          <w:sz w:val="24"/>
          <w:szCs w:val="24"/>
        </w:rPr>
        <w:t>三、转专业学生</w:t>
      </w:r>
      <w:r w:rsidR="00FE5684">
        <w:rPr>
          <w:rFonts w:ascii="宋体" w:hAnsi="宋体"/>
          <w:sz w:val="24"/>
          <w:szCs w:val="24"/>
        </w:rPr>
        <w:t>成绩及学籍管理</w:t>
      </w:r>
    </w:p>
    <w:p w:rsidR="00C55285" w:rsidRDefault="00FE5684">
      <w:pPr>
        <w:snapToGrid w:val="0"/>
        <w:spacing w:line="420" w:lineRule="exact"/>
        <w:ind w:firstLineChars="200" w:firstLine="482"/>
        <w:jc w:val="left"/>
        <w:rPr>
          <w:rFonts w:ascii="宋体" w:hAnsi="宋体"/>
          <w:sz w:val="24"/>
          <w:szCs w:val="24"/>
          <w:shd w:val="clear" w:color="auto" w:fill="FFFFFF"/>
        </w:rPr>
      </w:pPr>
      <w:r>
        <w:rPr>
          <w:rFonts w:ascii="宋体" w:hAnsi="宋体"/>
          <w:b/>
          <w:sz w:val="24"/>
          <w:szCs w:val="24"/>
          <w:shd w:val="clear" w:color="auto" w:fill="FFFFFF"/>
        </w:rPr>
        <w:t>第五条：</w:t>
      </w:r>
      <w:r>
        <w:rPr>
          <w:rFonts w:ascii="宋体" w:hAnsi="宋体"/>
          <w:sz w:val="24"/>
          <w:szCs w:val="24"/>
          <w:shd w:val="clear" w:color="auto" w:fill="FFFFFF"/>
        </w:rPr>
        <w:t>转专业学生学号不变。教务处统一办理获准转专业学生学籍异动手续。学生从</w:t>
      </w:r>
      <w:r>
        <w:rPr>
          <w:rFonts w:ascii="宋体" w:hAnsi="宋体" w:hint="eastAsia"/>
          <w:sz w:val="24"/>
          <w:szCs w:val="24"/>
          <w:shd w:val="clear" w:color="auto" w:fill="FFFFFF"/>
        </w:rPr>
        <w:t>当学年的夏季学期</w:t>
      </w:r>
      <w:r>
        <w:rPr>
          <w:rFonts w:ascii="宋体" w:hAnsi="宋体"/>
          <w:sz w:val="24"/>
          <w:szCs w:val="24"/>
          <w:shd w:val="clear" w:color="auto" w:fill="FFFFFF"/>
        </w:rPr>
        <w:t>开始进入新专业学习。</w:t>
      </w:r>
    </w:p>
    <w:p w:rsidR="00C55285" w:rsidRDefault="00FE5684">
      <w:pPr>
        <w:snapToGrid w:val="0"/>
        <w:spacing w:line="420" w:lineRule="exact"/>
        <w:ind w:firstLineChars="200" w:firstLine="482"/>
        <w:jc w:val="left"/>
        <w:rPr>
          <w:rFonts w:ascii="宋体" w:hAnsi="宋体"/>
          <w:sz w:val="24"/>
          <w:szCs w:val="24"/>
          <w:shd w:val="clear" w:color="auto" w:fill="FFFFFF"/>
        </w:rPr>
      </w:pPr>
      <w:r>
        <w:rPr>
          <w:rFonts w:ascii="宋体" w:hAnsi="宋体"/>
          <w:b/>
          <w:sz w:val="24"/>
          <w:szCs w:val="24"/>
          <w:shd w:val="clear" w:color="auto" w:fill="FFFFFF"/>
        </w:rPr>
        <w:t>第六条：</w:t>
      </w:r>
      <w:r>
        <w:rPr>
          <w:rFonts w:ascii="宋体" w:hAnsi="宋体"/>
          <w:sz w:val="24"/>
          <w:szCs w:val="24"/>
          <w:shd w:val="clear" w:color="auto" w:fill="FFFFFF"/>
        </w:rPr>
        <w:t>学生转专业后，必须在三周内办理学分认定手续。</w:t>
      </w:r>
    </w:p>
    <w:p w:rsidR="00C55285" w:rsidRDefault="00FE5684">
      <w:pPr>
        <w:numPr>
          <w:ilvl w:val="0"/>
          <w:numId w:val="4"/>
        </w:numPr>
        <w:snapToGrid w:val="0"/>
        <w:spacing w:line="420" w:lineRule="exact"/>
        <w:ind w:firstLineChars="250" w:firstLine="600"/>
        <w:jc w:val="left"/>
        <w:rPr>
          <w:rFonts w:ascii="宋体" w:hAnsi="宋体"/>
          <w:sz w:val="24"/>
          <w:szCs w:val="24"/>
          <w:shd w:val="clear" w:color="auto" w:fill="FFFFFF"/>
        </w:rPr>
      </w:pPr>
      <w:r>
        <w:rPr>
          <w:rFonts w:ascii="宋体" w:hAnsi="宋体"/>
          <w:sz w:val="24"/>
          <w:szCs w:val="24"/>
          <w:shd w:val="clear" w:color="auto" w:fill="FFFFFF"/>
        </w:rPr>
        <w:t>获准转专业的学生当前学期正在修读的课程将被纳入个人培养计划，并作为毕业审核的一部分</w:t>
      </w:r>
      <w:r>
        <w:rPr>
          <w:rFonts w:ascii="宋体" w:hAnsi="宋体" w:hint="eastAsia"/>
          <w:sz w:val="24"/>
          <w:szCs w:val="24"/>
          <w:shd w:val="clear" w:color="auto" w:fill="FFFFFF"/>
        </w:rPr>
        <w:t>（不及格课程的成绩将被记录）</w:t>
      </w:r>
      <w:r>
        <w:rPr>
          <w:rFonts w:ascii="宋体" w:hAnsi="宋体"/>
          <w:sz w:val="24"/>
          <w:szCs w:val="24"/>
          <w:shd w:val="clear" w:color="auto" w:fill="FFFFFF"/>
        </w:rPr>
        <w:t>。学生完成转入专业教学计划要求的全部学分和教学环节后，经审核符合毕业条件的，方可取</w:t>
      </w:r>
      <w:proofErr w:type="gramStart"/>
      <w:r>
        <w:rPr>
          <w:rFonts w:ascii="宋体" w:hAnsi="宋体"/>
          <w:sz w:val="24"/>
          <w:szCs w:val="24"/>
          <w:shd w:val="clear" w:color="auto" w:fill="FFFFFF"/>
        </w:rPr>
        <w:t>得毕业</w:t>
      </w:r>
      <w:proofErr w:type="gramEnd"/>
      <w:r>
        <w:rPr>
          <w:rFonts w:ascii="宋体" w:hAnsi="宋体"/>
          <w:sz w:val="24"/>
          <w:szCs w:val="24"/>
          <w:shd w:val="clear" w:color="auto" w:fill="FFFFFF"/>
        </w:rPr>
        <w:t>证。</w:t>
      </w:r>
    </w:p>
    <w:p w:rsidR="00C55285" w:rsidRDefault="00FE5684">
      <w:pPr>
        <w:numPr>
          <w:ilvl w:val="0"/>
          <w:numId w:val="4"/>
        </w:numPr>
        <w:snapToGrid w:val="0"/>
        <w:spacing w:line="420" w:lineRule="exact"/>
        <w:ind w:firstLineChars="250" w:firstLine="600"/>
        <w:jc w:val="left"/>
        <w:rPr>
          <w:rFonts w:ascii="宋体" w:hAnsi="宋体"/>
          <w:sz w:val="24"/>
          <w:szCs w:val="24"/>
          <w:shd w:val="clear" w:color="auto" w:fill="FFFFFF"/>
        </w:rPr>
      </w:pPr>
      <w:r>
        <w:rPr>
          <w:rFonts w:ascii="宋体" w:hAnsi="宋体"/>
          <w:sz w:val="24"/>
          <w:szCs w:val="24"/>
          <w:shd w:val="clear" w:color="auto" w:fill="FFFFFF"/>
        </w:rPr>
        <w:t>各学部（院）对转专业学生已经获得的学分进行认定，转专业学生原专业的已修读课程要求不低于转入专业相同课程的，可以认定已获得的成绩和学分，否则应予以重新修读；不符合专业要求的已修读课程可作为大学生素质拓展课学分。转专业学生学分认定表经学部（院）审核后，报教务处备案。</w:t>
      </w:r>
    </w:p>
    <w:p w:rsidR="00C55285" w:rsidRDefault="00FE5684">
      <w:pPr>
        <w:numPr>
          <w:ilvl w:val="0"/>
          <w:numId w:val="4"/>
        </w:numPr>
        <w:snapToGrid w:val="0"/>
        <w:spacing w:line="420" w:lineRule="exact"/>
        <w:ind w:firstLineChars="250" w:firstLine="600"/>
        <w:jc w:val="left"/>
        <w:rPr>
          <w:rFonts w:ascii="宋体" w:hAnsi="宋体"/>
          <w:sz w:val="24"/>
          <w:szCs w:val="24"/>
          <w:shd w:val="clear" w:color="auto" w:fill="FFFFFF"/>
        </w:rPr>
      </w:pPr>
      <w:r>
        <w:rPr>
          <w:rFonts w:ascii="宋体" w:hAnsi="宋体"/>
          <w:sz w:val="24"/>
          <w:szCs w:val="24"/>
          <w:shd w:val="clear" w:color="auto" w:fill="FFFFFF"/>
        </w:rPr>
        <w:t>对于因确有特殊困难申请转入其它专业继续学习的学生，课程成绩由转入学部（院）根据具体情况进行审核，经教务处批准后认定。</w:t>
      </w:r>
    </w:p>
    <w:p w:rsidR="00C55285" w:rsidRDefault="00FE5684">
      <w:pPr>
        <w:pStyle w:val="3"/>
        <w:snapToGrid w:val="0"/>
        <w:spacing w:beforeLines="50" w:before="156" w:afterLines="50" w:after="156" w:line="420" w:lineRule="exact"/>
        <w:jc w:val="left"/>
        <w:rPr>
          <w:rFonts w:ascii="宋体" w:hAnsi="宋体"/>
          <w:sz w:val="24"/>
          <w:szCs w:val="24"/>
          <w:shd w:val="clear" w:color="auto" w:fill="FFFFFF"/>
        </w:rPr>
      </w:pPr>
      <w:r>
        <w:rPr>
          <w:rFonts w:ascii="宋体" w:hAnsi="宋体"/>
          <w:sz w:val="24"/>
          <w:szCs w:val="24"/>
          <w:shd w:val="clear" w:color="auto" w:fill="FFFFFF"/>
        </w:rPr>
        <w:t>四、附  则</w:t>
      </w:r>
    </w:p>
    <w:p w:rsidR="00C55285" w:rsidRDefault="00FE5684">
      <w:pPr>
        <w:snapToGrid w:val="0"/>
        <w:spacing w:line="420" w:lineRule="exact"/>
        <w:ind w:firstLineChars="200" w:firstLine="482"/>
        <w:jc w:val="left"/>
        <w:rPr>
          <w:rFonts w:ascii="宋体" w:hAnsi="宋体"/>
          <w:sz w:val="24"/>
          <w:szCs w:val="24"/>
        </w:rPr>
      </w:pPr>
      <w:r>
        <w:rPr>
          <w:rFonts w:ascii="宋体" w:hAnsi="宋体"/>
          <w:b/>
          <w:sz w:val="24"/>
          <w:szCs w:val="24"/>
          <w:shd w:val="clear" w:color="auto" w:fill="FFFFFF"/>
        </w:rPr>
        <w:t>第七条</w:t>
      </w:r>
      <w:r>
        <w:rPr>
          <w:rFonts w:ascii="宋体" w:hAnsi="宋体"/>
          <w:b/>
          <w:sz w:val="24"/>
          <w:szCs w:val="24"/>
        </w:rPr>
        <w:t>：</w:t>
      </w:r>
      <w:r>
        <w:rPr>
          <w:rFonts w:ascii="宋体" w:hAnsi="宋体"/>
          <w:sz w:val="24"/>
          <w:szCs w:val="24"/>
        </w:rPr>
        <w:t>接收转入学生的学部（院）</w:t>
      </w:r>
      <w:r>
        <w:rPr>
          <w:rFonts w:ascii="宋体" w:hAnsi="宋体" w:hint="eastAsia"/>
          <w:sz w:val="24"/>
          <w:szCs w:val="24"/>
        </w:rPr>
        <w:t>可根据专业特点，制定本部门的转专业实施细则与工作流程。</w:t>
      </w:r>
    </w:p>
    <w:p w:rsidR="00C55285" w:rsidRDefault="00FE5684">
      <w:pPr>
        <w:snapToGrid w:val="0"/>
        <w:spacing w:line="420" w:lineRule="exact"/>
        <w:ind w:firstLineChars="200" w:firstLine="482"/>
        <w:jc w:val="left"/>
        <w:rPr>
          <w:rFonts w:ascii="宋体" w:hAnsi="宋体"/>
          <w:sz w:val="24"/>
          <w:szCs w:val="24"/>
        </w:rPr>
      </w:pPr>
      <w:r>
        <w:rPr>
          <w:rFonts w:ascii="宋体" w:hAnsi="宋体"/>
          <w:b/>
          <w:sz w:val="24"/>
          <w:szCs w:val="24"/>
          <w:shd w:val="clear" w:color="auto" w:fill="FFFFFF"/>
        </w:rPr>
        <w:t>第</w:t>
      </w:r>
      <w:r>
        <w:rPr>
          <w:rFonts w:ascii="宋体" w:hAnsi="宋体" w:hint="eastAsia"/>
          <w:b/>
          <w:sz w:val="24"/>
          <w:szCs w:val="24"/>
          <w:shd w:val="clear" w:color="auto" w:fill="FFFFFF"/>
        </w:rPr>
        <w:t>八</w:t>
      </w:r>
      <w:r>
        <w:rPr>
          <w:rFonts w:ascii="宋体" w:hAnsi="宋体"/>
          <w:b/>
          <w:sz w:val="24"/>
          <w:szCs w:val="24"/>
          <w:shd w:val="clear" w:color="auto" w:fill="FFFFFF"/>
        </w:rPr>
        <w:t>条</w:t>
      </w:r>
      <w:r>
        <w:rPr>
          <w:rFonts w:ascii="宋体" w:hAnsi="宋体"/>
          <w:b/>
          <w:sz w:val="24"/>
          <w:szCs w:val="24"/>
        </w:rPr>
        <w:t>：</w:t>
      </w:r>
      <w:r>
        <w:rPr>
          <w:rFonts w:ascii="宋体" w:hAnsi="宋体"/>
          <w:sz w:val="24"/>
          <w:szCs w:val="24"/>
        </w:rPr>
        <w:t>转专业的学生收费标准按照学校学分制收费有关规定执行；对因转专业超出新专业培养计划外的学分按学分制收费有关规定收取费用。</w:t>
      </w:r>
    </w:p>
    <w:p w:rsidR="00C55285" w:rsidRDefault="00FE5684">
      <w:pPr>
        <w:snapToGrid w:val="0"/>
        <w:spacing w:line="420" w:lineRule="exact"/>
        <w:ind w:firstLineChars="200" w:firstLine="482"/>
        <w:jc w:val="left"/>
        <w:rPr>
          <w:rFonts w:ascii="宋体" w:hAnsi="宋体"/>
          <w:sz w:val="24"/>
          <w:szCs w:val="24"/>
        </w:rPr>
      </w:pPr>
      <w:r>
        <w:rPr>
          <w:rFonts w:ascii="宋体" w:hAnsi="宋体"/>
          <w:b/>
          <w:sz w:val="24"/>
          <w:szCs w:val="24"/>
          <w:shd w:val="clear" w:color="auto" w:fill="FFFFFF"/>
        </w:rPr>
        <w:t>第</w:t>
      </w:r>
      <w:r>
        <w:rPr>
          <w:rFonts w:ascii="宋体" w:hAnsi="宋体" w:hint="eastAsia"/>
          <w:b/>
          <w:sz w:val="24"/>
          <w:szCs w:val="24"/>
          <w:shd w:val="clear" w:color="auto" w:fill="FFFFFF"/>
        </w:rPr>
        <w:t>九</w:t>
      </w:r>
      <w:r>
        <w:rPr>
          <w:rFonts w:ascii="宋体" w:hAnsi="宋体"/>
          <w:b/>
          <w:sz w:val="24"/>
          <w:szCs w:val="24"/>
          <w:shd w:val="clear" w:color="auto" w:fill="FFFFFF"/>
        </w:rPr>
        <w:t>条</w:t>
      </w:r>
      <w:r>
        <w:rPr>
          <w:rFonts w:ascii="宋体" w:hAnsi="宋体"/>
          <w:b/>
          <w:sz w:val="24"/>
          <w:szCs w:val="24"/>
        </w:rPr>
        <w:t>：</w:t>
      </w:r>
      <w:r>
        <w:rPr>
          <w:rFonts w:ascii="宋体" w:hAnsi="宋体"/>
          <w:sz w:val="24"/>
          <w:szCs w:val="24"/>
        </w:rPr>
        <w:t>大类招生分班按相关招生规定执行，不适用于本实施</w:t>
      </w:r>
      <w:r>
        <w:rPr>
          <w:rFonts w:ascii="宋体" w:hAnsi="宋体" w:hint="eastAsia"/>
          <w:sz w:val="24"/>
          <w:szCs w:val="24"/>
        </w:rPr>
        <w:t>办法</w:t>
      </w:r>
      <w:r>
        <w:rPr>
          <w:rFonts w:ascii="宋体" w:hAnsi="宋体"/>
          <w:sz w:val="24"/>
          <w:szCs w:val="24"/>
        </w:rPr>
        <w:t>。</w:t>
      </w:r>
    </w:p>
    <w:p w:rsidR="00C55285" w:rsidRDefault="00FE5684">
      <w:pPr>
        <w:snapToGrid w:val="0"/>
        <w:spacing w:line="420" w:lineRule="exact"/>
        <w:jc w:val="left"/>
        <w:rPr>
          <w:rFonts w:ascii="宋体" w:hAnsi="宋体"/>
          <w:sz w:val="24"/>
          <w:szCs w:val="24"/>
        </w:rPr>
      </w:pPr>
      <w:r>
        <w:rPr>
          <w:rFonts w:ascii="宋体" w:hAnsi="宋体" w:hint="eastAsia"/>
          <w:b/>
          <w:sz w:val="24"/>
          <w:szCs w:val="24"/>
          <w:shd w:val="clear" w:color="auto" w:fill="FFFFFF"/>
        </w:rPr>
        <w:t xml:space="preserve">    </w:t>
      </w:r>
      <w:r>
        <w:rPr>
          <w:rFonts w:ascii="宋体" w:hAnsi="宋体"/>
          <w:b/>
          <w:sz w:val="24"/>
          <w:szCs w:val="24"/>
          <w:shd w:val="clear" w:color="auto" w:fill="FFFFFF"/>
        </w:rPr>
        <w:t>第</w:t>
      </w:r>
      <w:r>
        <w:rPr>
          <w:rFonts w:ascii="宋体" w:hAnsi="宋体" w:hint="eastAsia"/>
          <w:b/>
          <w:sz w:val="24"/>
          <w:szCs w:val="24"/>
          <w:shd w:val="clear" w:color="auto" w:fill="FFFFFF"/>
        </w:rPr>
        <w:t>十</w:t>
      </w:r>
      <w:r>
        <w:rPr>
          <w:rFonts w:ascii="宋体" w:hAnsi="宋体"/>
          <w:b/>
          <w:sz w:val="24"/>
          <w:szCs w:val="24"/>
          <w:shd w:val="clear" w:color="auto" w:fill="FFFFFF"/>
        </w:rPr>
        <w:t>条</w:t>
      </w:r>
      <w:r>
        <w:rPr>
          <w:rFonts w:ascii="宋体" w:hAnsi="宋体"/>
          <w:b/>
          <w:sz w:val="24"/>
          <w:szCs w:val="24"/>
        </w:rPr>
        <w:t>：</w:t>
      </w:r>
      <w:r>
        <w:rPr>
          <w:rFonts w:ascii="宋体" w:hAnsi="宋体"/>
          <w:sz w:val="24"/>
          <w:szCs w:val="24"/>
        </w:rPr>
        <w:t>本实施</w:t>
      </w:r>
      <w:r>
        <w:rPr>
          <w:rFonts w:ascii="宋体" w:hAnsi="宋体" w:hint="eastAsia"/>
          <w:sz w:val="24"/>
          <w:szCs w:val="24"/>
        </w:rPr>
        <w:t>办法</w:t>
      </w:r>
      <w:r>
        <w:rPr>
          <w:rFonts w:ascii="宋体" w:hAnsi="宋体"/>
          <w:sz w:val="24"/>
          <w:szCs w:val="24"/>
        </w:rPr>
        <w:t>自发布之日起从2015级学生开始执行，</w:t>
      </w:r>
      <w:proofErr w:type="gramStart"/>
      <w:r>
        <w:rPr>
          <w:rFonts w:ascii="宋体" w:hAnsi="宋体" w:hint="eastAsia"/>
          <w:sz w:val="24"/>
          <w:szCs w:val="24"/>
        </w:rPr>
        <w:t>原沪二</w:t>
      </w:r>
      <w:proofErr w:type="gramEnd"/>
      <w:r>
        <w:rPr>
          <w:rFonts w:ascii="宋体" w:hAnsi="宋体" w:hint="eastAsia"/>
          <w:sz w:val="24"/>
          <w:szCs w:val="24"/>
        </w:rPr>
        <w:t>工大教</w:t>
      </w:r>
    </w:p>
    <w:p w:rsidR="00C55285" w:rsidRDefault="00FE5684">
      <w:pPr>
        <w:snapToGrid w:val="0"/>
        <w:spacing w:line="420" w:lineRule="exact"/>
        <w:jc w:val="left"/>
        <w:rPr>
          <w:rFonts w:ascii="宋体" w:hAnsi="宋体"/>
          <w:sz w:val="24"/>
          <w:szCs w:val="24"/>
        </w:rPr>
      </w:pPr>
      <w:r>
        <w:rPr>
          <w:rFonts w:ascii="宋体" w:hAnsi="宋体" w:hint="eastAsia"/>
          <w:sz w:val="24"/>
          <w:szCs w:val="24"/>
        </w:rPr>
        <w:t>〔2015〕57号同时废止。</w:t>
      </w:r>
      <w:r>
        <w:rPr>
          <w:rFonts w:ascii="宋体" w:hAnsi="宋体"/>
          <w:sz w:val="24"/>
          <w:szCs w:val="24"/>
        </w:rPr>
        <w:t>具体由教务处负责解释。</w:t>
      </w:r>
    </w:p>
    <w:p w:rsidR="00C55285" w:rsidRDefault="00C55285"/>
    <w:sectPr w:rsidR="00C5528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2ED" w:rsidRDefault="00E612ED" w:rsidP="00C93530">
      <w:r>
        <w:separator/>
      </w:r>
    </w:p>
  </w:endnote>
  <w:endnote w:type="continuationSeparator" w:id="0">
    <w:p w:rsidR="00E612ED" w:rsidRDefault="00E612ED" w:rsidP="00C9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4CE" w:rsidRDefault="00ED14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4CE" w:rsidRDefault="00ED14C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4CE" w:rsidRDefault="00ED14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2ED" w:rsidRDefault="00E612ED" w:rsidP="00C93530">
      <w:r>
        <w:separator/>
      </w:r>
    </w:p>
  </w:footnote>
  <w:footnote w:type="continuationSeparator" w:id="0">
    <w:p w:rsidR="00E612ED" w:rsidRDefault="00E612ED" w:rsidP="00C93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4CE" w:rsidRDefault="00ED14C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4CE" w:rsidRDefault="00ED14CE" w:rsidP="00ED14C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4CE" w:rsidRDefault="00ED14C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lvl w:ilvl="0">
      <w:start w:val="1"/>
      <w:numFmt w:val="decimal"/>
      <w:suff w:val="nothing"/>
      <w:lvlText w:val="%1．"/>
      <w:lvlJc w:val="left"/>
      <w:pPr>
        <w:ind w:left="0" w:firstLine="0"/>
      </w:pPr>
    </w:lvl>
  </w:abstractNum>
  <w:abstractNum w:abstractNumId="1">
    <w:nsid w:val="00000009"/>
    <w:multiLevelType w:val="singleLevel"/>
    <w:tmpl w:val="00000009"/>
    <w:lvl w:ilvl="0">
      <w:start w:val="1"/>
      <w:numFmt w:val="decimal"/>
      <w:suff w:val="nothing"/>
      <w:lvlText w:val="%1．"/>
      <w:lvlJc w:val="left"/>
      <w:pPr>
        <w:ind w:left="0" w:firstLine="0"/>
      </w:pPr>
    </w:lvl>
  </w:abstractNum>
  <w:abstractNum w:abstractNumId="2">
    <w:nsid w:val="0000000A"/>
    <w:multiLevelType w:val="singleLevel"/>
    <w:tmpl w:val="0000000A"/>
    <w:lvl w:ilvl="0">
      <w:start w:val="1"/>
      <w:numFmt w:val="decimal"/>
      <w:suff w:val="nothing"/>
      <w:lvlText w:val="%1．"/>
      <w:lvlJc w:val="left"/>
      <w:pPr>
        <w:ind w:left="0" w:firstLine="0"/>
      </w:pPr>
    </w:lvl>
  </w:abstractNum>
  <w:abstractNum w:abstractNumId="3">
    <w:nsid w:val="758E287E"/>
    <w:multiLevelType w:val="multilevel"/>
    <w:tmpl w:val="758E287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lvlOverride w:ilvl="0">
      <w:startOverride w:val="1"/>
    </w:lvlOverride>
  </w:num>
  <w:num w:numId="2">
    <w:abstractNumId w:val="2"/>
    <w:lvlOverride w:ilvl="0">
      <w:startOverride w:val="1"/>
    </w:lvlOverride>
  </w:num>
  <w:num w:numId="3">
    <w:abstractNumId w:val="3"/>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115BD5"/>
    <w:rsid w:val="00042FF4"/>
    <w:rsid w:val="0033291C"/>
    <w:rsid w:val="00335CBC"/>
    <w:rsid w:val="00702463"/>
    <w:rsid w:val="00C55285"/>
    <w:rsid w:val="00C93530"/>
    <w:rsid w:val="00CE6031"/>
    <w:rsid w:val="00E612ED"/>
    <w:rsid w:val="00ED14CE"/>
    <w:rsid w:val="00FE5684"/>
    <w:rsid w:val="2124378D"/>
    <w:rsid w:val="263E1761"/>
    <w:rsid w:val="2D977686"/>
    <w:rsid w:val="51B83750"/>
    <w:rsid w:val="67115BD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B9BCA8-49E5-4E7C-8E6C-A8E5E438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rPr>
      <w:rFonts w:ascii="等线" w:eastAsia="等线" w:hAnsi="等线"/>
    </w:rPr>
  </w:style>
  <w:style w:type="paragraph" w:styleId="a4">
    <w:name w:val="header"/>
    <w:basedOn w:val="a"/>
    <w:link w:val="Char"/>
    <w:rsid w:val="00C935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93530"/>
    <w:rPr>
      <w:rFonts w:ascii="Calibri" w:hAnsi="Calibri"/>
      <w:kern w:val="2"/>
      <w:sz w:val="18"/>
      <w:szCs w:val="18"/>
    </w:rPr>
  </w:style>
  <w:style w:type="paragraph" w:styleId="a5">
    <w:name w:val="footer"/>
    <w:basedOn w:val="a"/>
    <w:link w:val="Char0"/>
    <w:rsid w:val="00C93530"/>
    <w:pPr>
      <w:tabs>
        <w:tab w:val="center" w:pos="4153"/>
        <w:tab w:val="right" w:pos="8306"/>
      </w:tabs>
      <w:snapToGrid w:val="0"/>
      <w:jc w:val="left"/>
    </w:pPr>
    <w:rPr>
      <w:sz w:val="18"/>
      <w:szCs w:val="18"/>
    </w:rPr>
  </w:style>
  <w:style w:type="character" w:customStyle="1" w:styleId="Char0">
    <w:name w:val="页脚 Char"/>
    <w:basedOn w:val="a0"/>
    <w:link w:val="a5"/>
    <w:rsid w:val="00C9353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217</Words>
  <Characters>1238</Characters>
  <Application>Microsoft Office Word</Application>
  <DocSecurity>0</DocSecurity>
  <Lines>10</Lines>
  <Paragraphs>2</Paragraphs>
  <ScaleCrop>false</ScaleCrop>
  <Company>ITSK.com</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富富</dc:creator>
  <cp:lastModifiedBy>wcj</cp:lastModifiedBy>
  <cp:revision>2</cp:revision>
  <dcterms:created xsi:type="dcterms:W3CDTF">2019-03-18T00:52:00Z</dcterms:created>
  <dcterms:modified xsi:type="dcterms:W3CDTF">2019-03-18T00:52:00Z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